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426" w:tblpY="-10"/>
        <w:tblW w:w="10773" w:type="dxa"/>
        <w:tblLayout w:type="fixed"/>
        <w:tblLook w:val="04A0" w:firstRow="1" w:lastRow="0" w:firstColumn="1" w:lastColumn="0" w:noHBand="0" w:noVBand="1"/>
      </w:tblPr>
      <w:tblGrid>
        <w:gridCol w:w="4047"/>
        <w:gridCol w:w="6726"/>
      </w:tblGrid>
      <w:tr w:rsidR="00EE534B" w:rsidRPr="00980006" w14:paraId="1B68BAE0" w14:textId="77777777" w:rsidTr="0037580F">
        <w:trPr>
          <w:trHeight w:val="1275"/>
        </w:trPr>
        <w:tc>
          <w:tcPr>
            <w:tcW w:w="4047" w:type="dxa"/>
          </w:tcPr>
          <w:p w14:paraId="76BBBC9C" w14:textId="06253024" w:rsidR="00EE534B" w:rsidRPr="005E165D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80006">
              <w:rPr>
                <w:rFonts w:ascii="Times New Roman" w:hAnsi="Times New Roman"/>
                <w:sz w:val="26"/>
                <w:szCs w:val="26"/>
              </w:rPr>
              <w:t xml:space="preserve">CÔNG AN </w:t>
            </w:r>
            <w:r w:rsidR="00B67927">
              <w:rPr>
                <w:rFonts w:ascii="Times New Roman" w:hAnsi="Times New Roman"/>
                <w:sz w:val="26"/>
                <w:szCs w:val="26"/>
              </w:rPr>
              <w:t>HUYỆN</w:t>
            </w:r>
            <w:r w:rsidR="005E16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HÀ NAM</w:t>
            </w:r>
          </w:p>
          <w:p w14:paraId="1B3F9D4B" w14:textId="1AEABAE1" w:rsidR="00EE534B" w:rsidRPr="005E165D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8000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0C09B7" wp14:editId="21CA9189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181609</wp:posOffset>
                      </wp:positionV>
                      <wp:extent cx="94932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44F83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85pt,14.3pt" to="136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"/>
                  </w:pict>
                </mc:Fallback>
              </mc:AlternateContent>
            </w:r>
            <w:r w:rsidR="005E165D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r w:rsidR="005E165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AN HUYỆN BÌNH LỤC</w:t>
            </w:r>
          </w:p>
          <w:p w14:paraId="7281FA05" w14:textId="77777777" w:rsidR="00EE534B" w:rsidRPr="00980006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617F5C" w14:textId="3039B649" w:rsidR="00EE534B" w:rsidRPr="003C5B92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98000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980006">
              <w:rPr>
                <w:rFonts w:ascii="Times New Roman" w:hAnsi="Times New Roman"/>
                <w:sz w:val="26"/>
                <w:szCs w:val="26"/>
              </w:rPr>
              <w:t>:        /KH-</w:t>
            </w:r>
            <w:r w:rsidR="005E165D">
              <w:rPr>
                <w:rFonts w:ascii="Times New Roman" w:hAnsi="Times New Roman"/>
                <w:sz w:val="26"/>
                <w:szCs w:val="26"/>
              </w:rPr>
              <w:t>CAH</w:t>
            </w:r>
          </w:p>
        </w:tc>
        <w:tc>
          <w:tcPr>
            <w:tcW w:w="6726" w:type="dxa"/>
          </w:tcPr>
          <w:p w14:paraId="5A5FDBD7" w14:textId="77777777" w:rsidR="00EE534B" w:rsidRPr="00980006" w:rsidRDefault="00EE534B" w:rsidP="0015788E">
            <w:pPr>
              <w:tabs>
                <w:tab w:val="left" w:pos="6135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000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A81A4D8" w14:textId="77777777" w:rsidR="00EE534B" w:rsidRPr="00980006" w:rsidRDefault="00EE534B" w:rsidP="001578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000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proofErr w:type="spellStart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0006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4A9DAEDC" w14:textId="25CE8045" w:rsidR="00EE534B" w:rsidRPr="00980006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000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DD82DA" wp14:editId="392399C2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19684</wp:posOffset>
                      </wp:positionV>
                      <wp:extent cx="2137410" cy="0"/>
                      <wp:effectExtent l="0" t="0" r="0" b="0"/>
                      <wp:wrapNone/>
                      <wp:docPr id="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13AF1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1.55pt" to="240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"/>
                  </w:pict>
                </mc:Fallback>
              </mc:AlternateContent>
            </w:r>
          </w:p>
          <w:p w14:paraId="1E4A1733" w14:textId="36FADC9F" w:rsidR="00EE534B" w:rsidRPr="00EE534B" w:rsidRDefault="00EE534B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Lục</w:t>
            </w:r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80006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0400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 </w:t>
            </w:r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0006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52049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80006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9800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2024</w:t>
            </w:r>
          </w:p>
        </w:tc>
      </w:tr>
    </w:tbl>
    <w:p w14:paraId="1BD5D175" w14:textId="77777777" w:rsidR="00EE534B" w:rsidRPr="00473FFE" w:rsidRDefault="00EE534B" w:rsidP="00EE534B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73FFE">
        <w:rPr>
          <w:rFonts w:ascii="Times New Roman" w:eastAsia="Times New Roman" w:hAnsi="Times New Roman"/>
          <w:b/>
          <w:sz w:val="28"/>
          <w:szCs w:val="28"/>
        </w:rPr>
        <w:t>KẾ HOẠCH</w:t>
      </w:r>
    </w:p>
    <w:p w14:paraId="555669B9" w14:textId="77777777" w:rsidR="00B67927" w:rsidRDefault="00B67927" w:rsidP="00EE53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ngừa và đấu tranh với các tội phạm về ma túy lợi dụng</w:t>
      </w:r>
    </w:p>
    <w:p w14:paraId="516C2F55" w14:textId="37C6812D" w:rsidR="00EE534B" w:rsidRPr="00B67927" w:rsidRDefault="00B67927" w:rsidP="00EE53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tuyến hàng không, bưu điện từ Châu Âu về Việt Nam</w:t>
      </w:r>
    </w:p>
    <w:p w14:paraId="3E60B9FA" w14:textId="0FA99D91" w:rsidR="00EE534B" w:rsidRPr="00473FFE" w:rsidRDefault="00EE534B" w:rsidP="00EE534B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3FF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0F1C914" wp14:editId="2C107D74">
                <wp:simplePos x="0" y="0"/>
                <wp:positionH relativeFrom="margin">
                  <wp:posOffset>2334260</wp:posOffset>
                </wp:positionH>
                <wp:positionV relativeFrom="paragraph">
                  <wp:posOffset>33654</wp:posOffset>
                </wp:positionV>
                <wp:extent cx="1304925" cy="0"/>
                <wp:effectExtent l="0" t="0" r="0" b="0"/>
                <wp:wrapNone/>
                <wp:docPr id="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E861B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3.8pt,2.65pt" to="286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">
                <o:lock v:ext="edit" shapetype="f"/>
                <w10:wrap anchorx="margin"/>
              </v:line>
            </w:pict>
          </mc:Fallback>
        </mc:AlternateContent>
      </w:r>
    </w:p>
    <w:p w14:paraId="52A7E618" w14:textId="36B9AED6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2990">
        <w:rPr>
          <w:rFonts w:ascii="Times New Roman" w:hAnsi="Times New Roman"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Kế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số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1363</w:t>
      </w:r>
      <w:r w:rsidRPr="008C29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KH</w:t>
      </w:r>
      <w:r>
        <w:rPr>
          <w:rFonts w:ascii="Times New Roman" w:hAnsi="Times New Roman"/>
          <w:sz w:val="28"/>
          <w:szCs w:val="28"/>
          <w:lang w:val="vi-VN"/>
        </w:rPr>
        <w:t>-CAT-P</w:t>
      </w:r>
      <w:r w:rsidRPr="008C2990">
        <w:rPr>
          <w:rFonts w:ascii="Times New Roman" w:hAnsi="Times New Roman"/>
          <w:sz w:val="28"/>
          <w:szCs w:val="28"/>
        </w:rPr>
        <w:t xml:space="preserve">C04, </w:t>
      </w:r>
      <w:proofErr w:type="spellStart"/>
      <w:r w:rsidRPr="008C2990">
        <w:rPr>
          <w:rFonts w:ascii="Times New Roman" w:hAnsi="Times New Roman"/>
          <w:sz w:val="28"/>
          <w:szCs w:val="28"/>
        </w:rPr>
        <w:t>ngày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8C29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</w:t>
      </w:r>
      <w:r w:rsidRPr="008C2990">
        <w:rPr>
          <w:rFonts w:ascii="Times New Roman" w:hAnsi="Times New Roman"/>
          <w:sz w:val="28"/>
          <w:szCs w:val="28"/>
        </w:rPr>
        <w:t xml:space="preserve">/2024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phòng Cảnh sát điều tra tội phạm về ma túy, Công an huyện Hà Nam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việc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phòng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ngừa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đấu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với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tuyến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từ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8C2990">
        <w:rPr>
          <w:rFonts w:ascii="Times New Roman" w:hAnsi="Times New Roman"/>
          <w:sz w:val="28"/>
          <w:szCs w:val="28"/>
        </w:rPr>
        <w:t>Âu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Việt Nam. Công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Bình Lục </w:t>
      </w:r>
      <w:proofErr w:type="spellStart"/>
      <w:r w:rsidRPr="008C2990">
        <w:rPr>
          <w:rFonts w:ascii="Times New Roman" w:hAnsi="Times New Roman"/>
          <w:sz w:val="28"/>
          <w:szCs w:val="28"/>
        </w:rPr>
        <w:t>xây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dựng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kế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như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sau</w:t>
      </w:r>
      <w:proofErr w:type="spellEnd"/>
      <w:r w:rsidRPr="008C2990">
        <w:rPr>
          <w:rFonts w:ascii="Times New Roman" w:hAnsi="Times New Roman"/>
          <w:sz w:val="28"/>
          <w:szCs w:val="28"/>
        </w:rPr>
        <w:t>:</w:t>
      </w:r>
    </w:p>
    <w:p w14:paraId="0E32FA31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I. MỤC ĐÍCH, YÊU CẦU</w:t>
      </w:r>
    </w:p>
    <w:p w14:paraId="54B4EA9D" w14:textId="4256ED4D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1.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Chủ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nắm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chắc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tình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hình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hóa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từ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bay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bàn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đường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từ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nước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ngoài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bàn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kịp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thời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tham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với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lãnh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đạo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Ủy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8C2990">
        <w:rPr>
          <w:rFonts w:ascii="Times New Roman" w:hAnsi="Times New Roman"/>
          <w:sz w:val="28"/>
          <w:szCs w:val="28"/>
        </w:rPr>
        <w:t>nhân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chỉ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đạo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chủ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trương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chính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những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hở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thiếu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sót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trong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lĩnh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hóa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bàn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3B996772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2.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tích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đánh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8C2990">
        <w:rPr>
          <w:rFonts w:ascii="Times New Roman" w:hAnsi="Times New Roman"/>
          <w:sz w:val="28"/>
          <w:szCs w:val="28"/>
        </w:rPr>
        <w:t>thu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thập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được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xác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dây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tổ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chức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xuyên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quốc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từ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triển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nghiệp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bản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chủ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phòng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ngừa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phát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đấu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quả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với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tuyến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07225529" w14:textId="78628BF4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3.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Tăng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hệ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chặt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chẽ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với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đơn vị liên quan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trong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việc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đổi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biểu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hóa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8C2990">
        <w:rPr>
          <w:rFonts w:ascii="Times New Roman" w:hAnsi="Times New Roman"/>
          <w:sz w:val="28"/>
          <w:szCs w:val="28"/>
        </w:rPr>
        <w:t>đường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mua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vận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phục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đấu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triệt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4B29CA14" w14:textId="77A01A54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4.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trình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Kế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yêu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cầu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nêu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cao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tinh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thần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trách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nhiệm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chủ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triển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khai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phần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việc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được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xuất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8C2990">
        <w:rPr>
          <w:rFonts w:ascii="Times New Roman" w:hAnsi="Times New Roman"/>
          <w:sz w:val="28"/>
          <w:szCs w:val="28"/>
        </w:rPr>
        <w:t>theo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chức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năng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nhiệm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được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giao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đảm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bảo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Kế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quả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đảm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bảo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yêu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cầu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luật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nghiệp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>,</w:t>
      </w:r>
    </w:p>
    <w:p w14:paraId="1D3A4659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II. NỘI DUNG THỰC HIỆN, PHÂN CÔNG NHIỆM VỤ</w:t>
      </w:r>
    </w:p>
    <w:p w14:paraId="5FA97914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1.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bàn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rà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soát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thập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8C2990">
        <w:rPr>
          <w:rFonts w:ascii="Times New Roman" w:hAnsi="Times New Roman"/>
          <w:sz w:val="28"/>
          <w:szCs w:val="28"/>
        </w:rPr>
        <w:t>nắm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tình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hình</w:t>
      </w:r>
      <w:proofErr w:type="spellEnd"/>
    </w:p>
    <w:p w14:paraId="0396EFAD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C2990">
        <w:rPr>
          <w:rFonts w:ascii="Times New Roman" w:hAnsi="Times New Roman"/>
          <w:sz w:val="28"/>
          <w:szCs w:val="28"/>
        </w:rPr>
        <w:t>Rà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soát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lập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những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nước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8C2990">
        <w:rPr>
          <w:rFonts w:ascii="Times New Roman" w:hAnsi="Times New Roman"/>
          <w:sz w:val="28"/>
          <w:szCs w:val="28"/>
        </w:rPr>
        <w:t>Âu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C2990">
        <w:rPr>
          <w:rFonts w:ascii="Times New Roman" w:hAnsi="Times New Roman"/>
          <w:sz w:val="28"/>
          <w:szCs w:val="28"/>
        </w:rPr>
        <w:t>gồm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C2990">
        <w:rPr>
          <w:rFonts w:ascii="Times New Roman" w:hAnsi="Times New Roman"/>
          <w:sz w:val="28"/>
          <w:szCs w:val="28"/>
        </w:rPr>
        <w:t>Họ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quê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năm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sinh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thời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mục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đích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nước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8C2990">
        <w:rPr>
          <w:rFonts w:ascii="Times New Roman" w:hAnsi="Times New Roman"/>
          <w:sz w:val="28"/>
          <w:szCs w:val="28"/>
        </w:rPr>
        <w:t>Âu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phân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loại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tốt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hoặc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đã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tiền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tiền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sự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số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thoại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số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tài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lastRenderedPageBreak/>
        <w:t>khoản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tài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khoản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mạng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xã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hệ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>):</w:t>
      </w:r>
    </w:p>
    <w:p w14:paraId="5075798B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990">
        <w:rPr>
          <w:rFonts w:ascii="Times New Roman" w:hAnsi="Times New Roman"/>
          <w:sz w:val="28"/>
          <w:szCs w:val="28"/>
        </w:rPr>
        <w:t>Người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phương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đang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cư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học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tập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làm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việc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nước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8C2990">
        <w:rPr>
          <w:rFonts w:ascii="Times New Roman" w:hAnsi="Times New Roman"/>
          <w:sz w:val="28"/>
          <w:szCs w:val="28"/>
        </w:rPr>
        <w:t>Âu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45C49E17" w14:textId="77777777" w:rsidR="00B67927" w:rsidRPr="00B67927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8C2990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990">
        <w:rPr>
          <w:rFonts w:ascii="Times New Roman" w:hAnsi="Times New Roman"/>
          <w:sz w:val="28"/>
          <w:szCs w:val="28"/>
        </w:rPr>
        <w:t>Người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phương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đã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từng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sinh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sống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học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tập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làm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việc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nước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8C2990">
        <w:rPr>
          <w:rFonts w:ascii="Times New Roman" w:hAnsi="Times New Roman"/>
          <w:sz w:val="28"/>
          <w:szCs w:val="28"/>
        </w:rPr>
        <w:t>Âu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nhưng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đã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trở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phương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sinh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sống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>;</w:t>
      </w:r>
    </w:p>
    <w:p w14:paraId="22F1B4F8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990">
        <w:rPr>
          <w:rFonts w:ascii="Times New Roman" w:hAnsi="Times New Roman"/>
          <w:sz w:val="28"/>
          <w:szCs w:val="28"/>
        </w:rPr>
        <w:t>Người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phương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xuyên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giữa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Pr="008C2990">
        <w:rPr>
          <w:rFonts w:ascii="Times New Roman" w:hAnsi="Times New Roman"/>
          <w:sz w:val="28"/>
          <w:szCs w:val="28"/>
        </w:rPr>
        <w:t>và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nước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8C2990">
        <w:rPr>
          <w:rFonts w:ascii="Times New Roman" w:hAnsi="Times New Roman"/>
          <w:sz w:val="28"/>
          <w:szCs w:val="28"/>
        </w:rPr>
        <w:t>Âu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>;</w:t>
      </w:r>
    </w:p>
    <w:p w14:paraId="2DB8550D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990">
        <w:rPr>
          <w:rFonts w:ascii="Times New Roman" w:hAnsi="Times New Roman"/>
          <w:sz w:val="28"/>
          <w:szCs w:val="28"/>
        </w:rPr>
        <w:t>Người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người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đang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sinh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sống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học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tập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làm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việc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nước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8C2990">
        <w:rPr>
          <w:rFonts w:ascii="Times New Roman" w:hAnsi="Times New Roman"/>
          <w:sz w:val="28"/>
          <w:szCs w:val="28"/>
        </w:rPr>
        <w:t>Âu</w:t>
      </w:r>
      <w:proofErr w:type="spellEnd"/>
      <w:r w:rsidRPr="008C2990">
        <w:rPr>
          <w:rFonts w:ascii="Times New Roman" w:hAnsi="Times New Roman"/>
          <w:sz w:val="28"/>
          <w:szCs w:val="28"/>
        </w:rPr>
        <w:t>;</w:t>
      </w:r>
    </w:p>
    <w:p w14:paraId="42303665" w14:textId="77777777" w:rsidR="00B67927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8C299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C2990">
        <w:rPr>
          <w:rFonts w:ascii="Times New Roman" w:hAnsi="Times New Roman"/>
          <w:sz w:val="28"/>
          <w:szCs w:val="28"/>
        </w:rPr>
        <w:t>Lập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hiềm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tuyến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không</w:t>
      </w:r>
      <w:proofErr w:type="spellEnd"/>
      <w:r w:rsidRPr="008C29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7CBE50D4" w14:textId="7712B210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8C2990">
        <w:rPr>
          <w:rFonts w:ascii="Times New Roman" w:hAnsi="Times New Roman"/>
          <w:sz w:val="28"/>
          <w:szCs w:val="28"/>
        </w:rPr>
        <w:t>Lập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tổ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chức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cá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trong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lĩnh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phẩm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hóa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phương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điều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khả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năng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hoặc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biểu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vấn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2C2FD4EB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C2990">
        <w:rPr>
          <w:rFonts w:ascii="Times New Roman" w:hAnsi="Times New Roman"/>
          <w:sz w:val="28"/>
          <w:szCs w:val="28"/>
        </w:rPr>
        <w:t>Lập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ty, </w:t>
      </w:r>
      <w:proofErr w:type="spellStart"/>
      <w:r w:rsidRPr="008C2990">
        <w:rPr>
          <w:rFonts w:ascii="Times New Roman" w:hAnsi="Times New Roman"/>
          <w:sz w:val="28"/>
          <w:szCs w:val="28"/>
        </w:rPr>
        <w:t>nhà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bến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... </w:t>
      </w:r>
      <w:proofErr w:type="spellStart"/>
      <w:r w:rsidRPr="008C2990">
        <w:rPr>
          <w:rFonts w:ascii="Times New Roman" w:hAnsi="Times New Roman"/>
          <w:sz w:val="28"/>
          <w:szCs w:val="28"/>
        </w:rPr>
        <w:t>trên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bàn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nguy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mua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vận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4208179C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2.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Thống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kê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mua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vận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phép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chất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từ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nước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ngoài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Việt Nam qua </w:t>
      </w:r>
      <w:proofErr w:type="spellStart"/>
      <w:r w:rsidRPr="008C2990">
        <w:rPr>
          <w:rFonts w:ascii="Times New Roman" w:hAnsi="Times New Roman"/>
          <w:sz w:val="28"/>
          <w:szCs w:val="28"/>
        </w:rPr>
        <w:t>đường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4FED4EC6" w14:textId="1A47066E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Số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khởi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tố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: (...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>...</w:t>
      </w:r>
      <w:proofErr w:type="spellStart"/>
      <w:r w:rsidRPr="008C2990">
        <w:rPr>
          <w:rFonts w:ascii="Times New Roman" w:hAnsi="Times New Roman"/>
          <w:sz w:val="28"/>
          <w:szCs w:val="28"/>
        </w:rPr>
        <w:t>bị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can);</w:t>
      </w:r>
    </w:p>
    <w:p w14:paraId="5DF3DC24" w14:textId="3EBDFF98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C2990">
        <w:rPr>
          <w:rFonts w:ascii="Times New Roman" w:hAnsi="Times New Roman"/>
          <w:sz w:val="28"/>
          <w:szCs w:val="28"/>
        </w:rPr>
        <w:t>Vật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chứng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C2990">
        <w:rPr>
          <w:rFonts w:ascii="Times New Roman" w:hAnsi="Times New Roman"/>
          <w:sz w:val="28"/>
          <w:szCs w:val="28"/>
        </w:rPr>
        <w:t>Nêu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từng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loại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số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lượng</w:t>
      </w:r>
      <w:proofErr w:type="spellEnd"/>
    </w:p>
    <w:p w14:paraId="1BE79D01" w14:textId="24874854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8C2990">
        <w:rPr>
          <w:rFonts w:ascii="Times New Roman" w:hAnsi="Times New Roman"/>
          <w:sz w:val="28"/>
          <w:szCs w:val="28"/>
        </w:rPr>
        <w:t xml:space="preserve">Thông tin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trong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nhưng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chưa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đủ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cứ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khởi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tố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bị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can ở </w:t>
      </w:r>
      <w:proofErr w:type="spellStart"/>
      <w:r w:rsidRPr="008C2990">
        <w:rPr>
          <w:rFonts w:ascii="Times New Roman" w:hAnsi="Times New Roman"/>
          <w:sz w:val="28"/>
          <w:szCs w:val="28"/>
        </w:rPr>
        <w:t>trong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nước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nước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ngoài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69923CEC" w14:textId="77777777" w:rsidR="00B67927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8C2990">
        <w:rPr>
          <w:rFonts w:ascii="Times New Roman" w:hAnsi="Times New Roman"/>
          <w:sz w:val="28"/>
          <w:szCs w:val="28"/>
        </w:rPr>
        <w:t xml:space="preserve">- Các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đã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ra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quyết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truy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nã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truy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tìm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trong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1F7EFF9D" w14:textId="0CD885D0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3.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Rà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soát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áp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tổng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hợp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nghiệp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đưa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vào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quản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lý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nghiệp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xác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minh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đấu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bắt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giữ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dây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tổ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chức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xuyên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quốc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8C2990">
        <w:rPr>
          <w:rFonts w:ascii="Times New Roman" w:hAnsi="Times New Roman"/>
          <w:sz w:val="28"/>
          <w:szCs w:val="28"/>
        </w:rPr>
        <w:t>sản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xuất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vận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mua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phép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chất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6620F21D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4.</w:t>
      </w:r>
      <w:r w:rsidRPr="008C2990">
        <w:rPr>
          <w:rFonts w:ascii="Times New Roman" w:hAnsi="Times New Roman"/>
          <w:sz w:val="28"/>
          <w:szCs w:val="28"/>
        </w:rPr>
        <w:t xml:space="preserve"> Tham </w:t>
      </w:r>
      <w:proofErr w:type="spellStart"/>
      <w:r w:rsidRPr="008C2990">
        <w:rPr>
          <w:rFonts w:ascii="Times New Roman" w:hAnsi="Times New Roman"/>
          <w:sz w:val="28"/>
          <w:szCs w:val="28"/>
        </w:rPr>
        <w:t>mưu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xuất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cấp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thẩm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quyền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kiến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nghị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tháo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vướng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mắc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trong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hợp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điều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khám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tuyến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đề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ra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giải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tăng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kiểm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soát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phòng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ngừa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chính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18F538B3" w14:textId="00572487" w:rsidR="00B67927" w:rsidRPr="008C2990" w:rsidRDefault="00B67927" w:rsidP="00852049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Đội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vi-VN"/>
        </w:rPr>
        <w:t xml:space="preserve"> CSĐTTP về Hình sự, kinh tế, ma túy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>)</w:t>
      </w:r>
    </w:p>
    <w:p w14:paraId="128CEFAA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lastRenderedPageBreak/>
        <w:t>5.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Chủ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hợp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với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doanh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nghiệp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bàn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tiến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tuyên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truyền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bộ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công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phương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thức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thủ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đoạn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của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từ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nâng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cao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8C2990">
        <w:rPr>
          <w:rFonts w:ascii="Times New Roman" w:hAnsi="Times New Roman"/>
          <w:sz w:val="28"/>
          <w:szCs w:val="28"/>
        </w:rPr>
        <w:t>thức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đấu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phòng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chống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nói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đặc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biệt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tuyến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</w:p>
    <w:p w14:paraId="12F03620" w14:textId="0431AA19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>-</w:t>
      </w:r>
      <w:r w:rsidR="00A3768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8C2990">
        <w:rPr>
          <w:rFonts w:ascii="Times New Roman" w:hAnsi="Times New Roman"/>
          <w:sz w:val="28"/>
          <w:szCs w:val="28"/>
        </w:rPr>
        <w:t xml:space="preserve">Tham </w:t>
      </w:r>
      <w:proofErr w:type="spellStart"/>
      <w:r w:rsidRPr="008C2990">
        <w:rPr>
          <w:rFonts w:ascii="Times New Roman" w:hAnsi="Times New Roman"/>
          <w:sz w:val="28"/>
          <w:szCs w:val="28"/>
        </w:rPr>
        <w:t>mưu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hướng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dẫn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doanh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nghiệp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xây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dựng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trình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quy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683">
        <w:rPr>
          <w:rFonts w:ascii="Times New Roman" w:hAnsi="Times New Roman"/>
          <w:sz w:val="28"/>
          <w:szCs w:val="28"/>
        </w:rPr>
        <w:t>chế</w:t>
      </w:r>
      <w:proofErr w:type="spellEnd"/>
      <w:r w:rsidR="00A37683">
        <w:rPr>
          <w:rFonts w:ascii="Times New Roman" w:hAnsi="Times New Roman"/>
          <w:sz w:val="28"/>
          <w:szCs w:val="28"/>
          <w:lang w:val="vi-VN"/>
        </w:rPr>
        <w:t xml:space="preserve"> trong việc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giao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phẩm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hóa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...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phòng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ngừa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việc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chế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trong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phục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đấu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cần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thiết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2990">
        <w:rPr>
          <w:rFonts w:ascii="Times New Roman" w:hAnsi="Times New Roman"/>
          <w:sz w:val="28"/>
          <w:szCs w:val="28"/>
        </w:rPr>
        <w:t>Đề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nghị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doanh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nghiệp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chủ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đầu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thiết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bị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kỹ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thuật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soi </w:t>
      </w:r>
      <w:proofErr w:type="spellStart"/>
      <w:r w:rsidRPr="008C2990">
        <w:rPr>
          <w:rFonts w:ascii="Times New Roman" w:hAnsi="Times New Roman"/>
          <w:sz w:val="28"/>
          <w:szCs w:val="28"/>
        </w:rPr>
        <w:t>chiếu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camera </w:t>
      </w:r>
      <w:proofErr w:type="gramStart"/>
      <w:r w:rsidRPr="008C2990">
        <w:rPr>
          <w:rFonts w:ascii="Times New Roman" w:hAnsi="Times New Roman"/>
          <w:sz w:val="28"/>
          <w:szCs w:val="28"/>
        </w:rPr>
        <w:t>an</w:t>
      </w:r>
      <w:proofErr w:type="gram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ninh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...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kiểm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soát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hóa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gửi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trong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phẩm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hóa</w:t>
      </w:r>
      <w:proofErr w:type="spellEnd"/>
      <w:r w:rsidRPr="008C2990">
        <w:rPr>
          <w:rFonts w:ascii="Times New Roman" w:hAnsi="Times New Roman"/>
          <w:sz w:val="28"/>
          <w:szCs w:val="28"/>
        </w:rPr>
        <w:t>...</w:t>
      </w:r>
      <w:proofErr w:type="spellStart"/>
      <w:r w:rsidRPr="008C2990">
        <w:rPr>
          <w:rFonts w:ascii="Times New Roman" w:hAnsi="Times New Roman"/>
          <w:sz w:val="28"/>
          <w:szCs w:val="28"/>
        </w:rPr>
        <w:t>nhằm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kịp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thời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ngăn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chặn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phối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hợp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bắt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giữ</w:t>
      </w:r>
      <w:proofErr w:type="spellEnd"/>
    </w:p>
    <w:p w14:paraId="4EEEDF8D" w14:textId="77777777" w:rsidR="00A37683" w:rsidRPr="008C2990" w:rsidRDefault="00A37683" w:rsidP="00852049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Đội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vi-VN"/>
        </w:rPr>
        <w:t xml:space="preserve"> CSĐTTP về Hình sự, kinh tế, ma túy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>)</w:t>
      </w:r>
    </w:p>
    <w:p w14:paraId="095C8485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6.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hợp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với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vị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kinh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doanh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dịch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chính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viễn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triển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khai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nghiệp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kiểm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kiểm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soát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chặt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chẽ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cơ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sở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kinh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doanh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dịch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phối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hợp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kiểm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qua soi </w:t>
      </w:r>
      <w:proofErr w:type="spellStart"/>
      <w:r w:rsidRPr="008C2990">
        <w:rPr>
          <w:rFonts w:ascii="Times New Roman" w:hAnsi="Times New Roman"/>
          <w:sz w:val="28"/>
          <w:szCs w:val="28"/>
        </w:rPr>
        <w:t>chiếu</w:t>
      </w:r>
      <w:proofErr w:type="spellEnd"/>
      <w:proofErr w:type="gramStart"/>
      <w:r w:rsidRPr="008C2990">
        <w:rPr>
          <w:rFonts w:ascii="Times New Roman" w:hAnsi="Times New Roman"/>
          <w:sz w:val="28"/>
          <w:szCs w:val="28"/>
        </w:rPr>
        <w:t>....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proofErr w:type="gram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kịp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thời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bắt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giữ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đồng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thời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chủ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kiến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nghị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khắc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phục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hở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không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mua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vận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phép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chất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3D548801" w14:textId="36BF9EA6" w:rsidR="00B67927" w:rsidRPr="008C2990" w:rsidRDefault="00A37683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Tập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trung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thực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tốt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mặt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công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tác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nghiệp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cơ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bản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trong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đó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cần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chú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trọng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nội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B67927" w:rsidRPr="008C2990">
        <w:rPr>
          <w:rFonts w:ascii="Times New Roman" w:hAnsi="Times New Roman"/>
          <w:sz w:val="28"/>
          <w:szCs w:val="28"/>
        </w:rPr>
        <w:t>sau</w:t>
      </w:r>
      <w:proofErr w:type="spellEnd"/>
      <w:r w:rsidR="00B67927" w:rsidRPr="008C2990">
        <w:rPr>
          <w:rFonts w:ascii="Times New Roman" w:hAnsi="Times New Roman"/>
          <w:sz w:val="28"/>
          <w:szCs w:val="28"/>
        </w:rPr>
        <w:t>:</w:t>
      </w:r>
    </w:p>
    <w:p w14:paraId="6EF27636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990">
        <w:rPr>
          <w:rFonts w:ascii="Times New Roman" w:hAnsi="Times New Roman"/>
          <w:sz w:val="28"/>
          <w:szCs w:val="28"/>
        </w:rPr>
        <w:t>Làm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tốt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điều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bản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nắm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chắc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tình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hình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lập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bàn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lĩnh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Rà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soát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vị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dịch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chính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cơ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sở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kinh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doanh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dịch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bàn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32569784" w14:textId="7FF76BA5" w:rsidR="00A37683" w:rsidRPr="00852049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vi-VN"/>
        </w:rPr>
      </w:pPr>
      <w:r w:rsidRPr="008C2990">
        <w:rPr>
          <w:rFonts w:ascii="Times New Roman" w:hAnsi="Times New Roman"/>
          <w:spacing w:val="-2"/>
          <w:sz w:val="28"/>
          <w:szCs w:val="28"/>
        </w:rPr>
        <w:t xml:space="preserve">+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Phối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hợp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với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cơ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sở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kinh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doanh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dịch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phát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rà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soát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thường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xuyên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nhận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gửi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hóa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kiện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từ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Châu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Âu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Việt Nam.</w:t>
      </w:r>
    </w:p>
    <w:p w14:paraId="66ADEC60" w14:textId="3E6DCE9A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990">
        <w:rPr>
          <w:rFonts w:ascii="Times New Roman" w:hAnsi="Times New Roman"/>
          <w:sz w:val="28"/>
          <w:szCs w:val="28"/>
        </w:rPr>
        <w:t>Xác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chọn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những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người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đủ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điều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khả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năng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683">
        <w:rPr>
          <w:rFonts w:ascii="Times New Roman" w:hAnsi="Times New Roman"/>
          <w:sz w:val="28"/>
          <w:szCs w:val="28"/>
        </w:rPr>
        <w:t>nắm</w:t>
      </w:r>
      <w:proofErr w:type="spellEnd"/>
      <w:r w:rsidR="00A37683">
        <w:rPr>
          <w:rFonts w:ascii="Times New Roman" w:hAnsi="Times New Roman"/>
          <w:sz w:val="28"/>
          <w:szCs w:val="28"/>
          <w:lang w:val="vi-VN"/>
        </w:rPr>
        <w:t xml:space="preserve"> thông </w:t>
      </w:r>
      <w:r w:rsidRPr="008C2990">
        <w:rPr>
          <w:rFonts w:ascii="Times New Roman" w:hAnsi="Times New Roman"/>
          <w:sz w:val="28"/>
          <w:szCs w:val="28"/>
        </w:rPr>
        <w:t xml:space="preserve">tin, </w:t>
      </w:r>
      <w:proofErr w:type="spellStart"/>
      <w:r w:rsidRPr="008C2990">
        <w:rPr>
          <w:rFonts w:ascii="Times New Roman" w:hAnsi="Times New Roman"/>
          <w:sz w:val="28"/>
          <w:szCs w:val="28"/>
        </w:rPr>
        <w:t>phát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yếu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tố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nước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ngoài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xây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dựng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làm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bí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mật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39521B55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990">
        <w:rPr>
          <w:rFonts w:ascii="Times New Roman" w:hAnsi="Times New Roman"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tốt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quản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lý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nhân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khẩu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hộ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khẩu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trú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vắng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chú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8C2990">
        <w:rPr>
          <w:rFonts w:ascii="Times New Roman" w:hAnsi="Times New Roman"/>
          <w:sz w:val="28"/>
          <w:szCs w:val="28"/>
        </w:rPr>
        <w:t>phát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những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người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nước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ngoài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Việt </w:t>
      </w:r>
      <w:proofErr w:type="spellStart"/>
      <w:r w:rsidRPr="008C2990">
        <w:rPr>
          <w:rFonts w:ascii="Times New Roman" w:hAnsi="Times New Roman"/>
          <w:sz w:val="28"/>
          <w:szCs w:val="28"/>
        </w:rPr>
        <w:t>kiều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biểu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móc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với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nhằm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hình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thành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dây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mua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vận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phép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chất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từ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8C2990">
        <w:rPr>
          <w:rFonts w:ascii="Times New Roman" w:hAnsi="Times New Roman"/>
          <w:sz w:val="28"/>
          <w:szCs w:val="28"/>
        </w:rPr>
        <w:t>Âu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Việt Nam; </w:t>
      </w:r>
      <w:proofErr w:type="spellStart"/>
      <w:r w:rsidRPr="008C2990">
        <w:rPr>
          <w:rFonts w:ascii="Times New Roman" w:hAnsi="Times New Roman"/>
          <w:sz w:val="28"/>
          <w:szCs w:val="28"/>
        </w:rPr>
        <w:t>trên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sở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xây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dựng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kế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đấu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bắt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giữ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xử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lý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1DEF5A68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 xml:space="preserve">- Thông qua </w:t>
      </w:r>
      <w:proofErr w:type="spellStart"/>
      <w:r w:rsidRPr="008C2990">
        <w:rPr>
          <w:rFonts w:ascii="Times New Roman" w:hAnsi="Times New Roman"/>
          <w:sz w:val="28"/>
          <w:szCs w:val="28"/>
        </w:rPr>
        <w:t>két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quả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đấu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khai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bị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bắt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giữ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trong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tổng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hợp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đánh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giá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cung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phương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thức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thủ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đoạn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của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tuyến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lastRenderedPageBreak/>
        <w:t>nhất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là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thủ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đoạn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mới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sử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nghệ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cao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lợi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dụng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mạng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để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>.</w:t>
      </w:r>
    </w:p>
    <w:p w14:paraId="159BCD3A" w14:textId="77777777" w:rsidR="00A37683" w:rsidRPr="008C2990" w:rsidRDefault="00A37683" w:rsidP="00852049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Đội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vi-VN"/>
        </w:rPr>
        <w:t xml:space="preserve"> CSĐTTP về Hình sự, kinh tế, ma túy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>)</w:t>
      </w:r>
    </w:p>
    <w:p w14:paraId="05A3CCDB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7.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Tập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trung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triển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khai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đồng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bộ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nghiệp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vụ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phối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hợp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giữa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pháp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tiến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minh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liên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quan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2990">
        <w:rPr>
          <w:rFonts w:ascii="Times New Roman" w:hAnsi="Times New Roman"/>
          <w:sz w:val="28"/>
          <w:szCs w:val="28"/>
        </w:rPr>
        <w:t>Lập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phối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hợp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đấu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triệt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xóa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dây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ổ </w:t>
      </w:r>
      <w:proofErr w:type="spellStart"/>
      <w:r w:rsidRPr="008C2990">
        <w:rPr>
          <w:rFonts w:ascii="Times New Roman" w:hAnsi="Times New Roman"/>
          <w:sz w:val="28"/>
          <w:szCs w:val="28"/>
        </w:rPr>
        <w:t>nhóm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bắt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giữ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mua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vận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chuyển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trái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phép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chất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8C2990">
        <w:rPr>
          <w:rFonts w:ascii="Times New Roman" w:hAnsi="Times New Roman"/>
          <w:sz w:val="28"/>
          <w:szCs w:val="28"/>
        </w:rPr>
        <w:t>đường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hàng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không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từ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Châu </w:t>
      </w:r>
      <w:proofErr w:type="spellStart"/>
      <w:r w:rsidRPr="008C2990">
        <w:rPr>
          <w:rFonts w:ascii="Times New Roman" w:hAnsi="Times New Roman"/>
          <w:sz w:val="28"/>
          <w:szCs w:val="28"/>
        </w:rPr>
        <w:t>Âu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Việt Nam.</w:t>
      </w:r>
    </w:p>
    <w:p w14:paraId="382A59A1" w14:textId="77777777" w:rsidR="00852049" w:rsidRPr="008C2990" w:rsidRDefault="00852049" w:rsidP="00852049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Đội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vi-VN"/>
        </w:rPr>
        <w:t xml:space="preserve"> CSĐTTP về Hình sự, kinh tế, ma túy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>)</w:t>
      </w:r>
    </w:p>
    <w:p w14:paraId="4CD47031" w14:textId="13CACA42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C2990">
        <w:rPr>
          <w:rFonts w:ascii="Times New Roman" w:hAnsi="Times New Roman"/>
          <w:b/>
          <w:bCs/>
          <w:spacing w:val="-2"/>
          <w:sz w:val="28"/>
          <w:szCs w:val="28"/>
        </w:rPr>
        <w:t>8.</w:t>
      </w:r>
      <w:r w:rsidRPr="008C2990">
        <w:rPr>
          <w:rFonts w:ascii="Times New Roman" w:hAnsi="Times New Roman"/>
          <w:spacing w:val="-2"/>
          <w:sz w:val="28"/>
          <w:szCs w:val="28"/>
        </w:rPr>
        <w:t xml:space="preserve"> Các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đơn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vị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52049" w:rsidRPr="00852049">
        <w:rPr>
          <w:rFonts w:ascii="Times New Roman" w:hAnsi="Times New Roman"/>
          <w:spacing w:val="-2"/>
          <w:sz w:val="28"/>
          <w:szCs w:val="28"/>
        </w:rPr>
        <w:t>khác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thường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xuyên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phối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hợp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với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lực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lượng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Cảnh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sát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điều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tra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tội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phạm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về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kiểm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soát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với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những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kiện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bưu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phẩm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nghị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chứa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chất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ma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túy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tổ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chức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kiểm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tra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bắt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giữ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đấu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tranh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xử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lý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tượng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đạt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hiệu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pacing w:val="-2"/>
          <w:sz w:val="28"/>
          <w:szCs w:val="28"/>
        </w:rPr>
        <w:t>quả</w:t>
      </w:r>
      <w:proofErr w:type="spellEnd"/>
      <w:r w:rsidRPr="008C2990">
        <w:rPr>
          <w:rFonts w:ascii="Times New Roman" w:hAnsi="Times New Roman"/>
          <w:spacing w:val="-2"/>
          <w:sz w:val="28"/>
          <w:szCs w:val="28"/>
        </w:rPr>
        <w:t>.</w:t>
      </w:r>
    </w:p>
    <w:p w14:paraId="2ADE1B02" w14:textId="44934340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III. TỔ CHỨC THỰC HIỆN</w:t>
      </w:r>
    </w:p>
    <w:p w14:paraId="25BEF485" w14:textId="2968EE3E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1.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cứ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nội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8C2990">
        <w:rPr>
          <w:rFonts w:ascii="Times New Roman" w:hAnsi="Times New Roman"/>
          <w:sz w:val="28"/>
          <w:szCs w:val="28"/>
        </w:rPr>
        <w:t>Kế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hoạch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r w:rsidR="00852049">
        <w:rPr>
          <w:rFonts w:ascii="Times New Roman" w:hAnsi="Times New Roman"/>
          <w:sz w:val="28"/>
          <w:szCs w:val="28"/>
        </w:rPr>
        <w:t>Công</w:t>
      </w:r>
      <w:r w:rsidR="00852049">
        <w:rPr>
          <w:rFonts w:ascii="Times New Roman" w:hAnsi="Times New Roman"/>
          <w:sz w:val="28"/>
          <w:szCs w:val="28"/>
          <w:lang w:val="vi-VN"/>
        </w:rPr>
        <w:t xml:space="preserve"> an huyện </w:t>
      </w:r>
      <w:proofErr w:type="spellStart"/>
      <w:r w:rsidRPr="008C2990">
        <w:rPr>
          <w:rFonts w:ascii="Times New Roman" w:hAnsi="Times New Roman"/>
          <w:sz w:val="28"/>
          <w:szCs w:val="28"/>
        </w:rPr>
        <w:t>triển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khai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="00852049">
        <w:rPr>
          <w:rFonts w:ascii="Times New Roman" w:hAnsi="Times New Roman"/>
          <w:sz w:val="28"/>
          <w:szCs w:val="28"/>
          <w:lang w:val="vi-VN"/>
        </w:rPr>
        <w:t xml:space="preserve"> tới toàn bộ Cán bộ chiến sỹ</w:t>
      </w:r>
      <w:r w:rsidRPr="008C2990">
        <w:rPr>
          <w:rFonts w:ascii="Times New Roman" w:hAnsi="Times New Roman"/>
          <w:sz w:val="28"/>
          <w:szCs w:val="28"/>
        </w:rPr>
        <w:t>.</w:t>
      </w:r>
    </w:p>
    <w:p w14:paraId="29B74F29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8C2990">
        <w:rPr>
          <w:rFonts w:ascii="Times New Roman" w:hAnsi="Times New Roman"/>
          <w:b/>
          <w:bCs/>
          <w:sz w:val="28"/>
          <w:szCs w:val="28"/>
        </w:rPr>
        <w:t>Chế</w:t>
      </w:r>
      <w:proofErr w:type="spellEnd"/>
      <w:r w:rsidRPr="008C29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b/>
          <w:bCs/>
          <w:sz w:val="28"/>
          <w:szCs w:val="28"/>
        </w:rPr>
        <w:t>độ</w:t>
      </w:r>
      <w:proofErr w:type="spellEnd"/>
      <w:r w:rsidRPr="008C29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b/>
          <w:bCs/>
          <w:sz w:val="28"/>
          <w:szCs w:val="28"/>
        </w:rPr>
        <w:t>thông</w:t>
      </w:r>
      <w:proofErr w:type="spellEnd"/>
      <w:r w:rsidRPr="008C2990">
        <w:rPr>
          <w:rFonts w:ascii="Times New Roman" w:hAnsi="Times New Roman"/>
          <w:b/>
          <w:bCs/>
          <w:sz w:val="28"/>
          <w:szCs w:val="28"/>
        </w:rPr>
        <w:t xml:space="preserve"> tin </w:t>
      </w:r>
      <w:proofErr w:type="spellStart"/>
      <w:r w:rsidRPr="008C2990">
        <w:rPr>
          <w:rFonts w:ascii="Times New Roman" w:hAnsi="Times New Roman"/>
          <w:b/>
          <w:bCs/>
          <w:sz w:val="28"/>
          <w:szCs w:val="28"/>
        </w:rPr>
        <w:t>báo</w:t>
      </w:r>
      <w:proofErr w:type="spellEnd"/>
      <w:r w:rsidRPr="008C29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b/>
          <w:bCs/>
          <w:sz w:val="28"/>
          <w:szCs w:val="28"/>
        </w:rPr>
        <w:t>cáo</w:t>
      </w:r>
      <w:proofErr w:type="spellEnd"/>
    </w:p>
    <w:p w14:paraId="4717EC98" w14:textId="77777777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 xml:space="preserve">- Báo </w:t>
      </w:r>
      <w:proofErr w:type="spellStart"/>
      <w:r w:rsidRPr="008C2990">
        <w:rPr>
          <w:rFonts w:ascii="Times New Roman" w:hAnsi="Times New Roman"/>
          <w:sz w:val="28"/>
          <w:szCs w:val="28"/>
        </w:rPr>
        <w:t>cáo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kỳ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C2990">
        <w:rPr>
          <w:rFonts w:ascii="Times New Roman" w:hAnsi="Times New Roman"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từ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năm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2025):</w:t>
      </w:r>
    </w:p>
    <w:p w14:paraId="4F77DF4B" w14:textId="46240FA6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i/>
          <w:iCs/>
          <w:sz w:val="28"/>
          <w:szCs w:val="28"/>
        </w:rPr>
        <w:t xml:space="preserve">+ </w:t>
      </w:r>
      <w:r w:rsidRPr="008C2990">
        <w:rPr>
          <w:rFonts w:ascii="Times New Roman" w:hAnsi="Times New Roman"/>
          <w:sz w:val="28"/>
          <w:szCs w:val="28"/>
        </w:rPr>
        <w:t xml:space="preserve">Báo </w:t>
      </w:r>
      <w:proofErr w:type="spellStart"/>
      <w:r w:rsidRPr="008C2990">
        <w:rPr>
          <w:rFonts w:ascii="Times New Roman" w:hAnsi="Times New Roman"/>
          <w:sz w:val="28"/>
          <w:szCs w:val="28"/>
        </w:rPr>
        <w:t>cáo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C2990">
        <w:rPr>
          <w:rFonts w:ascii="Times New Roman" w:hAnsi="Times New Roman"/>
          <w:sz w:val="28"/>
          <w:szCs w:val="28"/>
        </w:rPr>
        <w:t>tháng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tính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từ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15/10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trước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14/4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sau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làm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báo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cáo</w:t>
      </w:r>
      <w:proofErr w:type="spellEnd"/>
      <w:r w:rsidR="00852049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gửi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trước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15/4).</w:t>
      </w:r>
    </w:p>
    <w:p w14:paraId="4DA4FC86" w14:textId="761B9B36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990">
        <w:rPr>
          <w:rFonts w:ascii="Times New Roman" w:hAnsi="Times New Roman"/>
          <w:sz w:val="28"/>
          <w:szCs w:val="28"/>
        </w:rPr>
        <w:t xml:space="preserve">+ Báo </w:t>
      </w:r>
      <w:proofErr w:type="spellStart"/>
      <w:r w:rsidRPr="008C2990">
        <w:rPr>
          <w:rFonts w:ascii="Times New Roman" w:hAnsi="Times New Roman"/>
          <w:sz w:val="28"/>
          <w:szCs w:val="28"/>
        </w:rPr>
        <w:t>cáo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8C2990">
        <w:rPr>
          <w:rFonts w:ascii="Times New Roman" w:hAnsi="Times New Roman"/>
          <w:sz w:val="28"/>
          <w:szCs w:val="28"/>
        </w:rPr>
        <w:t>năm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r w:rsidRPr="008C29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tính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từ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15/10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trước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đến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14/10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sau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làm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báo</w:t>
      </w:r>
      <w:proofErr w:type="spellEnd"/>
      <w:r w:rsidR="00852049" w:rsidRPr="00852049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cáo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gửi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trước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8C2990">
        <w:rPr>
          <w:rFonts w:ascii="Times New Roman" w:hAnsi="Times New Roman"/>
          <w:i/>
          <w:iCs/>
          <w:sz w:val="28"/>
          <w:szCs w:val="28"/>
        </w:rPr>
        <w:t xml:space="preserve"> 15/10).</w:t>
      </w:r>
    </w:p>
    <w:p w14:paraId="4D787DF7" w14:textId="2E745381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8C2990">
        <w:rPr>
          <w:rFonts w:ascii="Times New Roman" w:hAnsi="Times New Roman"/>
          <w:sz w:val="28"/>
          <w:szCs w:val="28"/>
        </w:rPr>
        <w:t xml:space="preserve">- Báo </w:t>
      </w:r>
      <w:proofErr w:type="spellStart"/>
      <w:r w:rsidRPr="008C2990">
        <w:rPr>
          <w:rFonts w:ascii="Times New Roman" w:hAnsi="Times New Roman"/>
          <w:sz w:val="28"/>
          <w:szCs w:val="28"/>
        </w:rPr>
        <w:t>cáo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đột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xuất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: Khi </w:t>
      </w:r>
      <w:proofErr w:type="spellStart"/>
      <w:r w:rsidRPr="008C2990">
        <w:rPr>
          <w:rFonts w:ascii="Times New Roman" w:hAnsi="Times New Roman"/>
          <w:sz w:val="28"/>
          <w:szCs w:val="28"/>
        </w:rPr>
        <w:t>có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yêu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cầu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chỉ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đạo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của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049">
        <w:rPr>
          <w:rFonts w:ascii="Times New Roman" w:hAnsi="Times New Roman"/>
          <w:sz w:val="28"/>
          <w:szCs w:val="28"/>
        </w:rPr>
        <w:t>cấp</w:t>
      </w:r>
      <w:proofErr w:type="spellEnd"/>
      <w:r w:rsidR="00852049">
        <w:rPr>
          <w:rFonts w:ascii="Times New Roman" w:hAnsi="Times New Roman"/>
          <w:sz w:val="28"/>
          <w:szCs w:val="28"/>
          <w:lang w:val="vi-VN"/>
        </w:rPr>
        <w:t xml:space="preserve"> trên.</w:t>
      </w:r>
    </w:p>
    <w:p w14:paraId="22854C0B" w14:textId="3C2DA1CF" w:rsidR="00B67927" w:rsidRPr="008C2990" w:rsidRDefault="00B67927" w:rsidP="008520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8C2990">
        <w:rPr>
          <w:rFonts w:ascii="Times New Roman" w:hAnsi="Times New Roman"/>
          <w:b/>
          <w:bCs/>
          <w:sz w:val="28"/>
          <w:szCs w:val="28"/>
        </w:rPr>
        <w:t>3.</w:t>
      </w:r>
      <w:r w:rsidRPr="008C2990">
        <w:rPr>
          <w:rFonts w:ascii="Times New Roman" w:hAnsi="Times New Roman"/>
          <w:sz w:val="28"/>
          <w:szCs w:val="28"/>
        </w:rPr>
        <w:t xml:space="preserve"> Giao </w:t>
      </w:r>
      <w:proofErr w:type="spellStart"/>
      <w:r w:rsidR="00852049" w:rsidRPr="00852049">
        <w:rPr>
          <w:rFonts w:ascii="Times New Roman" w:hAnsi="Times New Roman"/>
          <w:sz w:val="28"/>
          <w:szCs w:val="28"/>
        </w:rPr>
        <w:t>Đội</w:t>
      </w:r>
      <w:proofErr w:type="spellEnd"/>
      <w:r w:rsidR="00852049" w:rsidRPr="00852049">
        <w:rPr>
          <w:rFonts w:ascii="Times New Roman" w:hAnsi="Times New Roman"/>
          <w:sz w:val="28"/>
          <w:szCs w:val="28"/>
          <w:lang w:val="vi-VN"/>
        </w:rPr>
        <w:t xml:space="preserve"> CSĐTTP về Hình sự, kinh tế, ma túy</w:t>
      </w:r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thường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xuyên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hướng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dẫn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kiểm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tra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đôn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đốc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đơn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vị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thực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hiện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990">
        <w:rPr>
          <w:rFonts w:ascii="Times New Roman" w:hAnsi="Times New Roman"/>
          <w:sz w:val="28"/>
          <w:szCs w:val="28"/>
        </w:rPr>
        <w:t>tổng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hợp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tình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hình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990">
        <w:rPr>
          <w:rFonts w:ascii="Times New Roman" w:hAnsi="Times New Roman"/>
          <w:sz w:val="28"/>
          <w:szCs w:val="28"/>
        </w:rPr>
        <w:t>kết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quả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báo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cáo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Giám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đốc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Công an </w:t>
      </w:r>
      <w:proofErr w:type="spellStart"/>
      <w:r w:rsidR="00852049" w:rsidRPr="00852049">
        <w:rPr>
          <w:rFonts w:ascii="Times New Roman" w:hAnsi="Times New Roman"/>
          <w:sz w:val="28"/>
          <w:szCs w:val="28"/>
        </w:rPr>
        <w:t>tỉnh</w:t>
      </w:r>
      <w:proofErr w:type="spellEnd"/>
      <w:r w:rsidR="00852049" w:rsidRPr="00852049">
        <w:rPr>
          <w:rFonts w:ascii="Times New Roman" w:hAnsi="Times New Roman"/>
          <w:sz w:val="28"/>
          <w:szCs w:val="28"/>
          <w:lang w:val="vi-VN"/>
        </w:rPr>
        <w:t xml:space="preserve"> qua phòng PC04 </w:t>
      </w:r>
      <w:proofErr w:type="spellStart"/>
      <w:r w:rsidRPr="008C2990">
        <w:rPr>
          <w:rFonts w:ascii="Times New Roman" w:hAnsi="Times New Roman"/>
          <w:sz w:val="28"/>
          <w:szCs w:val="28"/>
        </w:rPr>
        <w:t>theo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quy</w:t>
      </w:r>
      <w:proofErr w:type="spellEnd"/>
      <w:r w:rsidRPr="008C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/>
          <w:sz w:val="28"/>
          <w:szCs w:val="28"/>
        </w:rPr>
        <w:t>định</w:t>
      </w:r>
      <w:proofErr w:type="spellEnd"/>
      <w:r w:rsidRPr="008C2990">
        <w:rPr>
          <w:rFonts w:ascii="Times New Roman" w:hAnsi="Times New Roman"/>
          <w:sz w:val="28"/>
          <w:szCs w:val="28"/>
        </w:rPr>
        <w:t>./</w:t>
      </w:r>
      <w:r w:rsidR="00852049" w:rsidRPr="00852049">
        <w:rPr>
          <w:rFonts w:ascii="Times New Roman" w:hAnsi="Times New Roman"/>
          <w:sz w:val="28"/>
          <w:szCs w:val="28"/>
          <w:lang w:val="vi-VN"/>
        </w:rPr>
        <w:t>.</w:t>
      </w:r>
    </w:p>
    <w:tbl>
      <w:tblPr>
        <w:tblW w:w="9606" w:type="dxa"/>
        <w:tblInd w:w="-142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EE534B" w:rsidRPr="00980006" w14:paraId="2F88489C" w14:textId="77777777" w:rsidTr="0037580F">
        <w:trPr>
          <w:trHeight w:val="2067"/>
        </w:trPr>
        <w:tc>
          <w:tcPr>
            <w:tcW w:w="3652" w:type="dxa"/>
          </w:tcPr>
          <w:p w14:paraId="56B11F0B" w14:textId="77777777" w:rsidR="00EE534B" w:rsidRPr="00980006" w:rsidRDefault="00EE534B" w:rsidP="0037580F">
            <w:pPr>
              <w:spacing w:after="0" w:line="312" w:lineRule="auto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980006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  <w:r w:rsidRPr="00980006">
              <w:rPr>
                <w:rFonts w:ascii="Times New Roman" w:hAnsi="Times New Roman"/>
                <w:lang w:val="nl-NL"/>
              </w:rPr>
              <w:tab/>
            </w:r>
          </w:p>
          <w:p w14:paraId="6400C72E" w14:textId="245666BF" w:rsidR="00EE534B" w:rsidRPr="00980006" w:rsidRDefault="00EE534B" w:rsidP="0037580F">
            <w:pPr>
              <w:spacing w:after="0" w:line="312" w:lineRule="auto"/>
              <w:rPr>
                <w:rFonts w:ascii="Times New Roman" w:hAnsi="Times New Roman"/>
                <w:lang w:val="nl-NL"/>
              </w:rPr>
            </w:pPr>
            <w:r w:rsidRPr="00980006">
              <w:rPr>
                <w:rFonts w:ascii="Times New Roman" w:hAnsi="Times New Roman"/>
                <w:lang w:val="nl-NL"/>
              </w:rPr>
              <w:t xml:space="preserve">- Đ/c </w:t>
            </w:r>
            <w:r w:rsidR="00DB75FD">
              <w:rPr>
                <w:rFonts w:ascii="Times New Roman" w:hAnsi="Times New Roman"/>
                <w:lang w:val="nl-NL"/>
              </w:rPr>
              <w:t>T</w:t>
            </w:r>
            <w:r w:rsidR="00BB2952" w:rsidRPr="00980006">
              <w:rPr>
                <w:rFonts w:ascii="Times New Roman" w:hAnsi="Times New Roman"/>
                <w:lang w:val="nl-NL"/>
              </w:rPr>
              <w:t xml:space="preserve">rưởng CAH  </w:t>
            </w:r>
            <w:r w:rsidRPr="00980006">
              <w:rPr>
                <w:rFonts w:ascii="Times New Roman" w:hAnsi="Times New Roman"/>
                <w:i/>
                <w:lang w:val="nl-NL"/>
              </w:rPr>
              <w:t xml:space="preserve">(Để </w:t>
            </w:r>
            <w:r w:rsidR="00BB2952">
              <w:rPr>
                <w:rFonts w:ascii="Times New Roman" w:hAnsi="Times New Roman"/>
                <w:i/>
                <w:lang w:val="nl-NL"/>
              </w:rPr>
              <w:t>b</w:t>
            </w:r>
            <w:r w:rsidR="00BB2952">
              <w:rPr>
                <w:rFonts w:ascii="Times New Roman" w:hAnsi="Times New Roman"/>
                <w:i/>
                <w:lang w:val="vi-VN"/>
              </w:rPr>
              <w:t>/c</w:t>
            </w:r>
            <w:r w:rsidRPr="00980006">
              <w:rPr>
                <w:rFonts w:ascii="Times New Roman" w:hAnsi="Times New Roman"/>
                <w:i/>
                <w:lang w:val="nl-NL"/>
              </w:rPr>
              <w:t>)</w:t>
            </w:r>
          </w:p>
          <w:p w14:paraId="7555FADA" w14:textId="30D46776" w:rsidR="00EE534B" w:rsidRPr="00B67927" w:rsidRDefault="00EE534B" w:rsidP="0037580F">
            <w:pPr>
              <w:spacing w:after="0" w:line="312" w:lineRule="auto"/>
              <w:rPr>
                <w:rFonts w:ascii="Times New Roman" w:hAnsi="Times New Roman"/>
                <w:lang w:val="vi-VN"/>
              </w:rPr>
            </w:pPr>
            <w:r w:rsidRPr="00980006">
              <w:rPr>
                <w:rFonts w:ascii="Times New Roman" w:hAnsi="Times New Roman"/>
                <w:lang w:val="nl-NL"/>
              </w:rPr>
              <w:t xml:space="preserve">- </w:t>
            </w:r>
            <w:r w:rsidR="00B67927">
              <w:rPr>
                <w:rFonts w:ascii="Times New Roman" w:hAnsi="Times New Roman"/>
                <w:lang w:val="nl-NL"/>
              </w:rPr>
              <w:t>Phòng</w:t>
            </w:r>
            <w:r w:rsidR="00B67927">
              <w:rPr>
                <w:rFonts w:ascii="Times New Roman" w:hAnsi="Times New Roman"/>
                <w:lang w:val="vi-VN"/>
              </w:rPr>
              <w:t xml:space="preserve"> PC04</w:t>
            </w:r>
          </w:p>
          <w:p w14:paraId="7E8561F8" w14:textId="170D46EF" w:rsidR="00EE534B" w:rsidRPr="00980006" w:rsidRDefault="00EE534B" w:rsidP="0037580F">
            <w:pPr>
              <w:spacing w:after="0" w:line="312" w:lineRule="auto"/>
              <w:rPr>
                <w:rFonts w:ascii="Times New Roman" w:hAnsi="Times New Roman"/>
                <w:lang w:val="nl-NL"/>
              </w:rPr>
            </w:pPr>
            <w:r w:rsidRPr="00980006">
              <w:rPr>
                <w:rFonts w:ascii="Times New Roman" w:hAnsi="Times New Roman"/>
                <w:lang w:val="nl-NL"/>
              </w:rPr>
              <w:t xml:space="preserve">- Lưu:  </w:t>
            </w:r>
            <w:r w:rsidR="00B67927">
              <w:rPr>
                <w:rFonts w:ascii="Times New Roman" w:hAnsi="Times New Roman"/>
                <w:lang w:val="nl-NL"/>
              </w:rPr>
              <w:t>VT</w:t>
            </w:r>
            <w:r w:rsidR="00B67927">
              <w:rPr>
                <w:rFonts w:ascii="Times New Roman" w:hAnsi="Times New Roman"/>
                <w:lang w:val="vi-VN"/>
              </w:rPr>
              <w:t>, HS</w:t>
            </w:r>
            <w:r w:rsidRPr="00980006">
              <w:rPr>
                <w:rFonts w:ascii="Times New Roman" w:hAnsi="Times New Roman"/>
                <w:lang w:val="nl-NL"/>
              </w:rPr>
              <w:t xml:space="preserve">KTMT (NTH, </w:t>
            </w:r>
            <w:r w:rsidR="00B67927">
              <w:rPr>
                <w:rFonts w:ascii="Times New Roman" w:hAnsi="Times New Roman"/>
                <w:lang w:val="nl-NL"/>
              </w:rPr>
              <w:t>04</w:t>
            </w:r>
            <w:r w:rsidRPr="00980006">
              <w:rPr>
                <w:rFonts w:ascii="Times New Roman" w:hAnsi="Times New Roman"/>
                <w:lang w:val="nl-NL"/>
              </w:rPr>
              <w:t>b)</w:t>
            </w:r>
          </w:p>
          <w:p w14:paraId="5E0C7322" w14:textId="77777777" w:rsidR="00EE534B" w:rsidRPr="00980006" w:rsidRDefault="00EE534B" w:rsidP="0037580F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1EA9CBED" w14:textId="77777777" w:rsidR="00EE534B" w:rsidRPr="00980006" w:rsidRDefault="00EE534B" w:rsidP="0037580F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</w:tcPr>
          <w:p w14:paraId="7300FE23" w14:textId="7723B18E" w:rsidR="00EE534B" w:rsidRPr="00473FFE" w:rsidRDefault="003C5B92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</w:t>
            </w:r>
            <w:r w:rsidR="00BB29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</w:t>
            </w:r>
            <w:r w:rsidR="00BB295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="00DB75F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TRƯỞNG CÔNG AN HUYỆN</w:t>
            </w:r>
          </w:p>
          <w:p w14:paraId="08228A04" w14:textId="5D67A97F" w:rsidR="00EE534B" w:rsidRPr="00473FFE" w:rsidRDefault="00DB75FD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PHÓ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TRƯỞNG CÔNG AN HUYỆN</w:t>
            </w:r>
          </w:p>
          <w:p w14:paraId="03723393" w14:textId="00DA6C7E" w:rsidR="00EE534B" w:rsidRPr="00F04490" w:rsidRDefault="00F04490" w:rsidP="00F04490">
            <w:pPr>
              <w:spacing w:after="0"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A232FD0" wp14:editId="5A4BD98E">
                  <wp:extent cx="2735580" cy="1013460"/>
                  <wp:effectExtent l="0" t="0" r="7620" b="0"/>
                  <wp:docPr id="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DAF455-2C1F-2626-DE41-6588946CE5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>
                            <a:extLst>
                              <a:ext uri="{FF2B5EF4-FFF2-40B4-BE49-F238E27FC236}">
                                <a16:creationId xmlns:a16="http://schemas.microsoft.com/office/drawing/2014/main" id="{0CDAF455-2C1F-2626-DE41-6588946CE5D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31409B" w14:textId="64AF13AE" w:rsidR="00EE534B" w:rsidRPr="00DB75FD" w:rsidRDefault="00DB75FD" w:rsidP="0037580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Thiếu</w:t>
            </w:r>
            <w:r w:rsidR="00EE534B" w:rsidRPr="00473FF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tá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Trần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Phan Hồng Hải</w:t>
            </w:r>
          </w:p>
        </w:tc>
      </w:tr>
    </w:tbl>
    <w:p w14:paraId="1A565B65" w14:textId="77777777" w:rsidR="00EE534B" w:rsidRPr="00980006" w:rsidRDefault="00EE534B" w:rsidP="00EE534B">
      <w:pPr>
        <w:spacing w:after="0" w:line="312" w:lineRule="auto"/>
        <w:jc w:val="center"/>
        <w:rPr>
          <w:rFonts w:ascii="Times New Roman" w:hAnsi="Times New Roman"/>
        </w:rPr>
      </w:pPr>
    </w:p>
    <w:p w14:paraId="212A3269" w14:textId="3D58282E" w:rsidR="00EE534B" w:rsidRPr="00514CDC" w:rsidRDefault="00514CDC">
      <w:pPr>
        <w:rPr>
          <w:lang w:val="vi-VN"/>
        </w:rPr>
      </w:pPr>
      <w:r>
        <w:rPr>
          <w:lang w:val="vi-VN"/>
        </w:rPr>
        <w:t>.;</w:t>
      </w:r>
    </w:p>
    <w:sectPr w:rsidR="00EE534B" w:rsidRPr="00514CDC" w:rsidSect="00DB75FD">
      <w:headerReference w:type="default" r:id="rId8"/>
      <w:footerReference w:type="default" r:id="rId9"/>
      <w:pgSz w:w="11907" w:h="16840" w:code="9"/>
      <w:pgMar w:top="1134" w:right="1134" w:bottom="1134" w:left="1701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317F" w14:textId="77777777" w:rsidR="0079478F" w:rsidRDefault="0079478F">
      <w:pPr>
        <w:spacing w:after="0" w:line="240" w:lineRule="auto"/>
      </w:pPr>
      <w:r>
        <w:separator/>
      </w:r>
    </w:p>
  </w:endnote>
  <w:endnote w:type="continuationSeparator" w:id="0">
    <w:p w14:paraId="3AFC34CF" w14:textId="77777777" w:rsidR="0079478F" w:rsidRDefault="0079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4469" w14:textId="77777777" w:rsidR="00230A27" w:rsidRDefault="00230A27">
    <w:pPr>
      <w:pStyle w:val="Footer"/>
      <w:jc w:val="center"/>
    </w:pPr>
  </w:p>
  <w:p w14:paraId="66543BE5" w14:textId="77777777" w:rsidR="00230A27" w:rsidRDefault="00230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67CAF" w14:textId="77777777" w:rsidR="0079478F" w:rsidRDefault="0079478F">
      <w:pPr>
        <w:spacing w:after="0" w:line="240" w:lineRule="auto"/>
      </w:pPr>
      <w:r>
        <w:separator/>
      </w:r>
    </w:p>
  </w:footnote>
  <w:footnote w:type="continuationSeparator" w:id="0">
    <w:p w14:paraId="3BDB664C" w14:textId="77777777" w:rsidR="0079478F" w:rsidRDefault="0079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F98B" w14:textId="77777777" w:rsidR="00230A27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FE511D" w14:textId="77777777" w:rsidR="00230A27" w:rsidRDefault="00230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2671D"/>
    <w:multiLevelType w:val="hybridMultilevel"/>
    <w:tmpl w:val="A9D6FD5C"/>
    <w:lvl w:ilvl="0" w:tplc="56F8F6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412A3"/>
    <w:multiLevelType w:val="hybridMultilevel"/>
    <w:tmpl w:val="81CE1E44"/>
    <w:lvl w:ilvl="0" w:tplc="3AA05C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6508D6"/>
    <w:multiLevelType w:val="hybridMultilevel"/>
    <w:tmpl w:val="72F0EEEC"/>
    <w:lvl w:ilvl="0" w:tplc="7C04061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047FEC"/>
    <w:multiLevelType w:val="multilevel"/>
    <w:tmpl w:val="B0B81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4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3A772CA2"/>
    <w:multiLevelType w:val="hybridMultilevel"/>
    <w:tmpl w:val="3E8E2220"/>
    <w:lvl w:ilvl="0" w:tplc="EF529D2C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3D136C"/>
    <w:multiLevelType w:val="hybridMultilevel"/>
    <w:tmpl w:val="0C3CDA78"/>
    <w:lvl w:ilvl="0" w:tplc="EFAAD7A2">
      <w:start w:val="3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64366"/>
    <w:multiLevelType w:val="hybridMultilevel"/>
    <w:tmpl w:val="4B186A56"/>
    <w:lvl w:ilvl="0" w:tplc="AB2AFEAA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83735F6"/>
    <w:multiLevelType w:val="hybridMultilevel"/>
    <w:tmpl w:val="A6B2778C"/>
    <w:lvl w:ilvl="0" w:tplc="1AB03C10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4D46F7"/>
    <w:multiLevelType w:val="hybridMultilevel"/>
    <w:tmpl w:val="9710BB74"/>
    <w:lvl w:ilvl="0" w:tplc="0A6E67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D81BD8"/>
    <w:multiLevelType w:val="multilevel"/>
    <w:tmpl w:val="EA623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78E125CC"/>
    <w:multiLevelType w:val="hybridMultilevel"/>
    <w:tmpl w:val="518CBCE6"/>
    <w:lvl w:ilvl="0" w:tplc="99967454">
      <w:start w:val="4"/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3072879">
    <w:abstractNumId w:val="3"/>
  </w:num>
  <w:num w:numId="2" w16cid:durableId="314728958">
    <w:abstractNumId w:val="9"/>
  </w:num>
  <w:num w:numId="3" w16cid:durableId="108403920">
    <w:abstractNumId w:val="0"/>
  </w:num>
  <w:num w:numId="4" w16cid:durableId="112674336">
    <w:abstractNumId w:val="10"/>
  </w:num>
  <w:num w:numId="5" w16cid:durableId="90013218">
    <w:abstractNumId w:val="7"/>
  </w:num>
  <w:num w:numId="6" w16cid:durableId="783235502">
    <w:abstractNumId w:val="5"/>
  </w:num>
  <w:num w:numId="7" w16cid:durableId="1067260321">
    <w:abstractNumId w:val="4"/>
  </w:num>
  <w:num w:numId="8" w16cid:durableId="1416053022">
    <w:abstractNumId w:val="6"/>
  </w:num>
  <w:num w:numId="9" w16cid:durableId="1162818109">
    <w:abstractNumId w:val="1"/>
  </w:num>
  <w:num w:numId="10" w16cid:durableId="1917085874">
    <w:abstractNumId w:val="2"/>
  </w:num>
  <w:num w:numId="11" w16cid:durableId="1425036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4B"/>
    <w:rsid w:val="0015788E"/>
    <w:rsid w:val="001D69BA"/>
    <w:rsid w:val="00230A27"/>
    <w:rsid w:val="003072C9"/>
    <w:rsid w:val="003C5B92"/>
    <w:rsid w:val="00423D67"/>
    <w:rsid w:val="00450D3D"/>
    <w:rsid w:val="004970A4"/>
    <w:rsid w:val="00514CDC"/>
    <w:rsid w:val="00523027"/>
    <w:rsid w:val="00540C78"/>
    <w:rsid w:val="005E165D"/>
    <w:rsid w:val="00622E5E"/>
    <w:rsid w:val="0068561B"/>
    <w:rsid w:val="00733EF0"/>
    <w:rsid w:val="0079478F"/>
    <w:rsid w:val="007F6386"/>
    <w:rsid w:val="00852049"/>
    <w:rsid w:val="008C6556"/>
    <w:rsid w:val="00A37683"/>
    <w:rsid w:val="00A6266D"/>
    <w:rsid w:val="00AD1C54"/>
    <w:rsid w:val="00B12C15"/>
    <w:rsid w:val="00B363A4"/>
    <w:rsid w:val="00B37A3F"/>
    <w:rsid w:val="00B67927"/>
    <w:rsid w:val="00BB2952"/>
    <w:rsid w:val="00BF5E82"/>
    <w:rsid w:val="00DB75FD"/>
    <w:rsid w:val="00DE4481"/>
    <w:rsid w:val="00E756F3"/>
    <w:rsid w:val="00EE534B"/>
    <w:rsid w:val="00F0400C"/>
    <w:rsid w:val="00F04490"/>
    <w:rsid w:val="00F33E51"/>
    <w:rsid w:val="00FC3831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3982A"/>
  <w15:chartTrackingRefBased/>
  <w15:docId w15:val="{7FE76A39-9AAE-4BD3-A04B-89E26853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4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4B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ascii="Times New Roman" w:eastAsia="Arial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EE534B"/>
    <w:rPr>
      <w:rFonts w:ascii="Times New Roman" w:eastAsia="Arial" w:hAnsi="Times New Roman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534B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ascii="Times New Roman" w:eastAsia="Arial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EE534B"/>
    <w:rPr>
      <w:rFonts w:ascii="Times New Roman" w:eastAsia="Arial" w:hAnsi="Times New Roman" w:cs="Times New Roman"/>
      <w:kern w:val="0"/>
      <w:sz w:val="28"/>
      <w14:ligatures w14:val="none"/>
    </w:rPr>
  </w:style>
  <w:style w:type="paragraph" w:styleId="NoSpacing">
    <w:name w:val="No Spacing"/>
    <w:uiPriority w:val="1"/>
    <w:qFormat/>
    <w:rsid w:val="00EE534B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rsid w:val="00EE5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14</cp:revision>
  <cp:lastPrinted>2024-10-21T08:02:00Z</cp:lastPrinted>
  <dcterms:created xsi:type="dcterms:W3CDTF">2024-09-05T02:53:00Z</dcterms:created>
  <dcterms:modified xsi:type="dcterms:W3CDTF">2024-10-21T08:04:00Z</dcterms:modified>
</cp:coreProperties>
</file>